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A8DC5" w14:textId="1A2A0511" w:rsidR="003F3986" w:rsidRDefault="003F3986" w:rsidP="000E14F1">
      <w:pPr>
        <w:spacing w:after="0"/>
        <w:jc w:val="both"/>
        <w:rPr>
          <w:rFonts w:ascii="Times New Roman" w:eastAsia="Arial" w:hAnsi="Times New Roman" w:cs="Times New Roman"/>
          <w:b/>
          <w:sz w:val="24"/>
          <w:szCs w:val="24"/>
        </w:rPr>
      </w:pPr>
      <w:r w:rsidRPr="003F3986">
        <w:rPr>
          <w:rFonts w:ascii="Times New Roman" w:eastAsia="Arial" w:hAnsi="Times New Roman" w:cs="Times New Roman"/>
          <w:b/>
          <w:sz w:val="24"/>
          <w:szCs w:val="24"/>
        </w:rPr>
        <w:t>NACRT</w:t>
      </w:r>
      <w:r>
        <w:rPr>
          <w:rFonts w:ascii="Times New Roman" w:eastAsia="Arial" w:hAnsi="Times New Roman" w:cs="Times New Roman"/>
          <w:b/>
          <w:sz w:val="24"/>
          <w:szCs w:val="24"/>
        </w:rPr>
        <w:t xml:space="preserve"> PRIJEDLOGA</w:t>
      </w:r>
    </w:p>
    <w:p w14:paraId="4930F493" w14:textId="77777777" w:rsidR="003F3986" w:rsidRPr="003F3986" w:rsidRDefault="003F3986" w:rsidP="000E14F1">
      <w:pPr>
        <w:spacing w:after="0"/>
        <w:jc w:val="both"/>
        <w:rPr>
          <w:rFonts w:ascii="Times New Roman" w:eastAsia="Arial" w:hAnsi="Times New Roman" w:cs="Times New Roman"/>
          <w:b/>
          <w:sz w:val="24"/>
          <w:szCs w:val="24"/>
        </w:rPr>
      </w:pPr>
    </w:p>
    <w:p w14:paraId="2A522B5D" w14:textId="1889157A"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w:t>
      </w:r>
      <w:r w:rsidR="001F685D">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w:t>
      </w:r>
      <w:r w:rsidR="001F685D">
        <w:rPr>
          <w:rFonts w:ascii="Times New Roman" w:eastAsia="Arial" w:hAnsi="Times New Roman" w:cs="Times New Roman"/>
          <w:sz w:val="24"/>
          <w:szCs w:val="24"/>
        </w:rPr>
        <w:t>.</w:t>
      </w:r>
      <w:r w:rsidRPr="009901D3">
        <w:rPr>
          <w:rFonts w:ascii="Times New Roman" w:eastAsia="Arial" w:hAnsi="Times New Roman" w:cs="Times New Roman"/>
          <w:sz w:val="24"/>
          <w:szCs w:val="24"/>
        </w:rPr>
        <w:t>, 114/22</w:t>
      </w:r>
      <w:r w:rsidR="001F685D">
        <w:rPr>
          <w:rFonts w:ascii="Times New Roman" w:eastAsia="Arial" w:hAnsi="Times New Roman" w:cs="Times New Roman"/>
          <w:sz w:val="24"/>
          <w:szCs w:val="24"/>
        </w:rPr>
        <w:t>. i</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1F685D">
        <w:rPr>
          <w:rFonts w:ascii="Times New Roman" w:eastAsia="Arial" w:hAnsi="Times New Roman" w:cs="Times New Roman"/>
          <w:sz w:val="24"/>
          <w:szCs w:val="24"/>
        </w:rPr>
        <w:t>58.</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1F685D">
        <w:rPr>
          <w:rFonts w:ascii="Times New Roman" w:eastAsia="Arial" w:hAnsi="Times New Roman" w:cs="Times New Roman"/>
          <w:sz w:val="24"/>
          <w:szCs w:val="24"/>
        </w:rPr>
        <w:t>Osnovne škole don Lovre Katića</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w:t>
      </w:r>
      <w:r w:rsidR="001F685D">
        <w:rPr>
          <w:rFonts w:ascii="Times New Roman" w:eastAsia="Arial" w:hAnsi="Times New Roman" w:cs="Times New Roman"/>
          <w:sz w:val="24"/>
          <w:szCs w:val="24"/>
        </w:rPr>
        <w:t xml:space="preserve">Osnovne škole don Lovre Katića </w:t>
      </w:r>
      <w:r w:rsidRPr="009901D3">
        <w:rPr>
          <w:rFonts w:ascii="Times New Roman" w:eastAsia="Arial" w:hAnsi="Times New Roman" w:cs="Times New Roman"/>
          <w:sz w:val="24"/>
          <w:szCs w:val="24"/>
        </w:rPr>
        <w:t xml:space="preserve">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42794EF6" w:rsidR="005866A9" w:rsidRDefault="003F3986" w:rsidP="000E14F1">
      <w:pPr>
        <w:spacing w:after="0"/>
        <w:jc w:val="center"/>
        <w:rPr>
          <w:rFonts w:ascii="Times New Roman" w:eastAsia="Arial" w:hAnsi="Times New Roman" w:cs="Times New Roman"/>
          <w:b/>
          <w:sz w:val="24"/>
          <w:szCs w:val="24"/>
        </w:rPr>
      </w:pPr>
      <w:r w:rsidRPr="003F3986">
        <w:rPr>
          <w:rFonts w:ascii="Times New Roman" w:eastAsia="Arial" w:hAnsi="Times New Roman" w:cs="Times New Roman"/>
          <w:b/>
          <w:sz w:val="24"/>
          <w:szCs w:val="24"/>
        </w:rPr>
        <w:t>O PROVEDBI POSTUPAKA JEDNOSTAVNE NABAVE</w:t>
      </w:r>
    </w:p>
    <w:p w14:paraId="42D70B8F" w14:textId="076CE74A" w:rsidR="003F3986" w:rsidRPr="003F3986" w:rsidRDefault="003F3986" w:rsidP="000E14F1">
      <w:pPr>
        <w:spacing w:after="0"/>
        <w:jc w:val="center"/>
        <w:rPr>
          <w:rFonts w:ascii="Times New Roman" w:hAnsi="Times New Roman" w:cs="Times New Roman"/>
          <w:b/>
          <w:sz w:val="24"/>
          <w:szCs w:val="24"/>
        </w:rPr>
      </w:pPr>
      <w:r>
        <w:rPr>
          <w:rFonts w:ascii="Times New Roman" w:eastAsia="Arial" w:hAnsi="Times New Roman" w:cs="Times New Roman"/>
          <w:b/>
          <w:sz w:val="24"/>
          <w:szCs w:val="24"/>
        </w:rPr>
        <w:t>OSNOVNE ŠKOLE DON LOVRE KATIĆA</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31A8D6D8"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1612236C"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Ovim Pravilnikom</w:t>
      </w:r>
      <w:r w:rsidR="00B02773">
        <w:rPr>
          <w:rFonts w:ascii="Times New Roman" w:eastAsia="Arial" w:hAnsi="Times New Roman" w:cs="Times New Roman"/>
          <w:sz w:val="24"/>
          <w:szCs w:val="24"/>
        </w:rPr>
        <w:t xml:space="preserve"> o provedbi postupaka jednostavne nabave Osnovne škole don Lovre Katića (u daljnjem tekstu: Pravilnik)</w:t>
      </w:r>
      <w:r w:rsidRPr="009901D3">
        <w:rPr>
          <w:rFonts w:ascii="Times New Roman" w:eastAsia="Arial" w:hAnsi="Times New Roman" w:cs="Times New Roman"/>
          <w:sz w:val="24"/>
          <w:szCs w:val="24"/>
        </w:rPr>
        <w:t xml:space="preserve">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1F685D">
        <w:rPr>
          <w:rFonts w:ascii="Times New Roman" w:eastAsia="Arial" w:hAnsi="Times New Roman" w:cs="Times New Roman"/>
          <w:sz w:val="24"/>
          <w:szCs w:val="24"/>
        </w:rPr>
        <w:t>Osnovne škole don Lovre Katića</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1F685D">
        <w:rPr>
          <w:rFonts w:ascii="Times New Roman" w:eastAsia="Arial" w:hAnsi="Times New Roman" w:cs="Times New Roman"/>
          <w:sz w:val="24"/>
          <w:szCs w:val="24"/>
        </w:rPr>
        <w:t>Š</w:t>
      </w:r>
      <w:r>
        <w:rPr>
          <w:rFonts w:ascii="Times New Roman" w:eastAsia="Arial" w:hAnsi="Times New Roman" w:cs="Times New Roman"/>
          <w:sz w:val="24"/>
          <w:szCs w:val="24"/>
        </w:rPr>
        <w:t>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1DBB50FB"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00A32D3F">
        <w:rPr>
          <w:rFonts w:ascii="Times New Roman" w:eastAsia="Arial" w:hAnsi="Times New Roman" w:cs="Times New Roman"/>
          <w:sz w:val="24"/>
          <w:szCs w:val="24"/>
        </w:rPr>
        <w:t xml:space="preserve"> RH</w:t>
      </w:r>
      <w:r w:rsidR="000C3CE3">
        <w:rPr>
          <w:rFonts w:ascii="Times New Roman" w:eastAsia="Arial" w:hAnsi="Times New Roman" w:cs="Times New Roman"/>
          <w:sz w:val="24"/>
          <w:szCs w:val="24"/>
        </w:rPr>
        <w:t>)</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33F43D5A"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sidR="002E27BB">
        <w:rPr>
          <w:rFonts w:ascii="Times New Roman" w:eastAsia="Arial" w:hAnsi="Times New Roman" w:cs="Times New Roman"/>
          <w:sz w:val="24"/>
          <w:szCs w:val="24"/>
        </w:rPr>
        <w:t xml:space="preserve"> Š</w:t>
      </w:r>
      <w:r>
        <w:rPr>
          <w:rFonts w:ascii="Times New Roman" w:eastAsia="Arial" w:hAnsi="Times New Roman" w:cs="Times New Roman"/>
          <w:sz w:val="24"/>
          <w:szCs w:val="24"/>
        </w:rPr>
        <w:t>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1A8DECEC"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w:t>
      </w:r>
      <w:r w:rsidR="002E27BB">
        <w:rPr>
          <w:rFonts w:ascii="Times New Roman" w:eastAsia="Arial" w:hAnsi="Times New Roman" w:cs="Times New Roman"/>
          <w:sz w:val="24"/>
          <w:szCs w:val="24"/>
        </w:rPr>
        <w:t>bave sukladno ovom Pravilniku, Š</w:t>
      </w:r>
      <w:r w:rsidRPr="00373594">
        <w:rPr>
          <w:rFonts w:ascii="Times New Roman" w:eastAsia="Arial" w:hAnsi="Times New Roman" w:cs="Times New Roman"/>
          <w:sz w:val="24"/>
          <w:szCs w:val="24"/>
        </w:rPr>
        <w:t>kola će koristiti mogućnost primjene elektroničkih sredstava komunikacije, kao i sredstava koja nisu elektronička.</w:t>
      </w:r>
    </w:p>
    <w:p w14:paraId="6D5B154E" w14:textId="3ABAE81F"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0028339F">
        <w:rPr>
          <w:rFonts w:ascii="Times New Roman" w:eastAsia="Arial" w:hAnsi="Times New Roman" w:cs="Times New Roman"/>
          <w:sz w:val="24"/>
          <w:szCs w:val="24"/>
        </w:rPr>
        <w:t xml:space="preserve"> RH</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7777777"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330AE2FE"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w:t>
      </w:r>
      <w:r w:rsidR="002E27BB">
        <w:rPr>
          <w:rFonts w:ascii="Times New Roman" w:eastAsia="Arial" w:hAnsi="Times New Roman" w:cs="Times New Roman"/>
          <w:sz w:val="24"/>
          <w:szCs w:val="24"/>
        </w:rPr>
        <w:t>u skladu s financijskim planom Š</w:t>
      </w:r>
      <w:r w:rsidRPr="00EB56AB">
        <w:rPr>
          <w:rFonts w:ascii="Times New Roman" w:eastAsia="Arial" w:hAnsi="Times New Roman" w:cs="Times New Roman"/>
          <w:sz w:val="24"/>
          <w:szCs w:val="24"/>
        </w:rPr>
        <w:t xml:space="preserve">kole, planom nabave </w:t>
      </w:r>
      <w:r w:rsidR="002E27BB">
        <w:rPr>
          <w:rFonts w:ascii="Times New Roman" w:eastAsia="Arial" w:hAnsi="Times New Roman" w:cs="Times New Roman"/>
          <w:sz w:val="24"/>
          <w:szCs w:val="24"/>
        </w:rPr>
        <w:t>i stvarnim potrebama Š</w:t>
      </w:r>
      <w:r w:rsidRPr="00EB56AB">
        <w:rPr>
          <w:rFonts w:ascii="Times New Roman" w:eastAsia="Arial" w:hAnsi="Times New Roman" w:cs="Times New Roman"/>
          <w:sz w:val="24"/>
          <w:szCs w:val="24"/>
        </w:rPr>
        <w:t>kole.</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4AC2AFE9"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003469F1">
        <w:rPr>
          <w:rFonts w:ascii="Times New Roman" w:eastAsia="Arial" w:hAnsi="Times New Roman" w:cs="Times New Roman"/>
          <w:sz w:val="24"/>
          <w:szCs w:val="24"/>
        </w:rPr>
        <w:t xml:space="preserve"> RH</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53005F2F" w:rsidR="005866A9" w:rsidRDefault="002E27BB"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w:t>
      </w:r>
      <w:r w:rsidR="005866A9">
        <w:rPr>
          <w:rFonts w:ascii="Times New Roman" w:eastAsia="Arial" w:hAnsi="Times New Roman" w:cs="Times New Roman"/>
          <w:sz w:val="24"/>
          <w:szCs w:val="24"/>
        </w:rPr>
        <w:t>kola</w:t>
      </w:r>
      <w:r w:rsidR="005866A9"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77777777" w:rsidR="005866A9" w:rsidRDefault="005866A9" w:rsidP="000E14F1">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4275C374"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sidR="002E27BB">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lastRenderedPageBreak/>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75F3D275" w:rsidR="005866A9" w:rsidRDefault="005866A9" w:rsidP="000E14F1">
      <w:pPr>
        <w:pStyle w:val="Odlomakpopisa"/>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3F289348"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A3144A">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2E240163"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A3144A">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20DAEE58"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00A3144A">
        <w:rPr>
          <w:rFonts w:ascii="Times New Roman" w:hAnsi="Times New Roman" w:cs="Times New Roman"/>
          <w:sz w:val="24"/>
          <w:szCs w:val="24"/>
        </w:rPr>
        <w:t xml:space="preserve"> Š</w:t>
      </w:r>
      <w:r w:rsidRPr="00A217F6">
        <w:rPr>
          <w:rFonts w:ascii="Times New Roman" w:hAnsi="Times New Roman" w:cs="Times New Roman"/>
          <w:sz w:val="24"/>
          <w:szCs w:val="24"/>
        </w:rPr>
        <w:t>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DAD8F12"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C26AB5">
        <w:rPr>
          <w:rFonts w:ascii="Times New Roman" w:hAnsi="Times New Roman" w:cs="Times New Roman"/>
          <w:sz w:val="24"/>
          <w:szCs w:val="24"/>
        </w:rPr>
        <w:t>.</w:t>
      </w:r>
    </w:p>
    <w:p w14:paraId="150C818A" w14:textId="176D3CF7"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C26AB5">
        <w:rPr>
          <w:rFonts w:ascii="Times New Roman" w:hAnsi="Times New Roman" w:cs="Times New Roman"/>
          <w:sz w:val="24"/>
          <w:szCs w:val="24"/>
        </w:rPr>
        <w:t xml:space="preserve">, bez obvezne javne objave, osim ako </w:t>
      </w:r>
      <w:r w:rsidR="00A3144A">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028A4E59"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C26AB5">
        <w:rPr>
          <w:rFonts w:ascii="Times New Roman" w:hAnsi="Times New Roman" w:cs="Times New Roman"/>
          <w:sz w:val="24"/>
          <w:szCs w:val="24"/>
        </w:rPr>
        <w:t xml:space="preserve">, bez obvezne javne objave, osim ako </w:t>
      </w:r>
      <w:r w:rsidR="00A3144A">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090EF66" w14:textId="59D46C1A"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Kod provedbe post</w:t>
      </w:r>
      <w:r w:rsidR="0010550D">
        <w:rPr>
          <w:rFonts w:ascii="Times New Roman" w:hAnsi="Times New Roman" w:cs="Times New Roman"/>
          <w:sz w:val="24"/>
          <w:szCs w:val="24"/>
        </w:rPr>
        <w:t>upka bez obvezne javne objave, Š</w:t>
      </w:r>
      <w:r w:rsidRPr="002359D9">
        <w:rPr>
          <w:rFonts w:ascii="Times New Roman" w:hAnsi="Times New Roman" w:cs="Times New Roman"/>
          <w:sz w:val="24"/>
          <w:szCs w:val="24"/>
        </w:rPr>
        <w:t xml:space="preserve">kola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1D8D889C"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0010550D">
        <w:rPr>
          <w:rFonts w:ascii="Times New Roman" w:hAnsi="Times New Roman" w:cs="Times New Roman"/>
          <w:sz w:val="24"/>
          <w:szCs w:val="24"/>
        </w:rPr>
        <w:t xml:space="preserve"> članka, Š</w:t>
      </w:r>
      <w:r w:rsidRPr="002359D9">
        <w:rPr>
          <w:rFonts w:ascii="Times New Roman" w:hAnsi="Times New Roman" w:cs="Times New Roman"/>
          <w:sz w:val="24"/>
          <w:szCs w:val="24"/>
        </w:rPr>
        <w:t>kola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lastRenderedPageBreak/>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63CF4691"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sidR="0010550D">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36084F07"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sidR="005365A5">
        <w:rPr>
          <w:rFonts w:ascii="Times New Roman" w:hAnsi="Times New Roman" w:cs="Times New Roman"/>
          <w:sz w:val="24"/>
          <w:szCs w:val="24"/>
        </w:rPr>
        <w:t xml:space="preserve"> Pravilnika, Š</w:t>
      </w:r>
      <w:r>
        <w:rPr>
          <w:rFonts w:ascii="Times New Roman" w:hAnsi="Times New Roman" w:cs="Times New Roman"/>
          <w:sz w:val="24"/>
          <w:szCs w:val="24"/>
        </w:rPr>
        <w:t>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667B1791"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003469F1">
        <w:rPr>
          <w:rFonts w:ascii="Times New Roman" w:eastAsia="Arial" w:hAnsi="Times New Roman" w:cs="Times New Roman"/>
          <w:sz w:val="24"/>
          <w:szCs w:val="24"/>
        </w:rPr>
        <w:t xml:space="preserve"> RH</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77777777"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4DEA82C5"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w:t>
      </w:r>
      <w:r w:rsidR="005365A5">
        <w:rPr>
          <w:rFonts w:ascii="Times New Roman" w:hAnsi="Times New Roman" w:cs="Times New Roman"/>
          <w:sz w:val="24"/>
          <w:szCs w:val="24"/>
        </w:rPr>
        <w:t>aziv, adresu i kontakt podatke Š</w:t>
      </w:r>
      <w:r w:rsidRPr="005D5E97">
        <w:rPr>
          <w:rFonts w:ascii="Times New Roman" w:hAnsi="Times New Roman" w:cs="Times New Roman"/>
          <w:sz w:val="24"/>
          <w:szCs w:val="24"/>
        </w:rPr>
        <w:t>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w:t>
      </w:r>
      <w:r w:rsidR="005365A5">
        <w:rPr>
          <w:rFonts w:ascii="Times New Roman" w:hAnsi="Times New Roman" w:cs="Times New Roman"/>
          <w:sz w:val="24"/>
          <w:szCs w:val="24"/>
        </w:rPr>
        <w:t>jenu vrijednost nabave, ako je Š</w:t>
      </w:r>
      <w:r w:rsidRPr="005D5E97">
        <w:rPr>
          <w:rFonts w:ascii="Times New Roman" w:hAnsi="Times New Roman" w:cs="Times New Roman"/>
          <w:sz w:val="24"/>
          <w:szCs w:val="24"/>
        </w:rPr>
        <w:t>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1FD11C92" w14:textId="77777777" w:rsidR="000C3CE3" w:rsidRDefault="000C3CE3" w:rsidP="000E14F1">
      <w:pPr>
        <w:spacing w:after="0"/>
        <w:jc w:val="both"/>
        <w:rPr>
          <w:rFonts w:ascii="Times New Roman" w:hAnsi="Times New Roman" w:cs="Times New Roman"/>
          <w:b/>
          <w:sz w:val="24"/>
          <w:szCs w:val="24"/>
        </w:rPr>
      </w:pPr>
    </w:p>
    <w:p w14:paraId="339B8687" w14:textId="77777777" w:rsidR="00A60A88" w:rsidRDefault="00A60A88" w:rsidP="000E14F1">
      <w:pPr>
        <w:spacing w:after="0"/>
        <w:jc w:val="both"/>
        <w:rPr>
          <w:rFonts w:ascii="Times New Roman" w:hAnsi="Times New Roman" w:cs="Times New Roman"/>
          <w:b/>
          <w:sz w:val="24"/>
          <w:szCs w:val="24"/>
        </w:rPr>
      </w:pPr>
    </w:p>
    <w:p w14:paraId="7084CAD2" w14:textId="77777777" w:rsidR="00A60A88" w:rsidRDefault="00A60A88"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1FC8A59E"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006B2AEA">
        <w:rPr>
          <w:rFonts w:ascii="Times New Roman" w:hAnsi="Times New Roman" w:cs="Times New Roman"/>
          <w:sz w:val="24"/>
          <w:szCs w:val="24"/>
        </w:rPr>
        <w:t xml:space="preserve"> RH</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3330BBB5"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54527A">
        <w:rPr>
          <w:rFonts w:ascii="Times New Roman" w:hAnsi="Times New Roman" w:cs="Times New Roman"/>
          <w:sz w:val="24"/>
          <w:szCs w:val="24"/>
        </w:rPr>
        <w:t>.</w:t>
      </w:r>
    </w:p>
    <w:p w14:paraId="13DC3351" w14:textId="363B63E8"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5731C2">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713D08CE"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000C3CE3">
        <w:rPr>
          <w:rFonts w:ascii="Times New Roman" w:hAnsi="Times New Roman" w:cs="Times New Roman"/>
          <w:sz w:val="24"/>
          <w:szCs w:val="24"/>
        </w:rPr>
        <w:t>.</w:t>
      </w:r>
    </w:p>
    <w:p w14:paraId="5F2D6B4D" w14:textId="77777777"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04DB8904" w14:textId="110858B5"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5365A5">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2965CEF2"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se kao kriterij koristi ekonomski najpovoljnija ponuda, u pozivu ili dokumentaciji postupka potrebno je navesti kriterije i njihov relativni značaj, odnosno način bodovanja, </w:t>
      </w:r>
      <w:r w:rsidRPr="0054527A">
        <w:rPr>
          <w:rFonts w:ascii="Times New Roman" w:hAnsi="Times New Roman" w:cs="Times New Roman"/>
          <w:sz w:val="24"/>
          <w:szCs w:val="24"/>
        </w:rPr>
        <w:lastRenderedPageBreak/>
        <w:t>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9D599A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002AA7F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sidR="00A8653A">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14AE7C0F"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282B14DE"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B414E6">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1EA9B9AA"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000C3CE3">
        <w:rPr>
          <w:rFonts w:ascii="Times New Roman" w:hAnsi="Times New Roman" w:cs="Times New Roman"/>
          <w:sz w:val="24"/>
          <w:szCs w:val="24"/>
        </w:rPr>
        <w:t xml:space="preserve">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7A39AA96"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39457B">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7C3F539C"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003469F1">
        <w:rPr>
          <w:rFonts w:ascii="Times New Roman" w:hAnsi="Times New Roman" w:cs="Times New Roman"/>
          <w:sz w:val="24"/>
          <w:szCs w:val="24"/>
        </w:rPr>
        <w:t xml:space="preserve"> RH</w:t>
      </w:r>
      <w:r w:rsidRPr="004C3CFA">
        <w:rPr>
          <w:rFonts w:ascii="Times New Roman" w:hAnsi="Times New Roman" w:cs="Times New Roman"/>
          <w:sz w:val="24"/>
          <w:szCs w:val="24"/>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7A86B228" w:rsidR="005866A9" w:rsidRDefault="005866A9" w:rsidP="000E14F1">
      <w:pPr>
        <w:spacing w:after="0"/>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58180A2A" w14:textId="146FAE1F" w:rsidR="002F3E68" w:rsidRDefault="005866A9" w:rsidP="000E14F1">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3119CA4E" w:rsidR="005866A9" w:rsidRDefault="005365A5" w:rsidP="000E14F1">
      <w:pPr>
        <w:pStyle w:val="Odlomakpopisa"/>
        <w:numPr>
          <w:ilvl w:val="0"/>
          <w:numId w:val="29"/>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Sukob interesa između Š</w:t>
      </w:r>
      <w:r w:rsidR="005866A9" w:rsidRPr="002F3E68">
        <w:rPr>
          <w:rFonts w:ascii="Times New Roman" w:hAnsi="Times New Roman" w:cs="Times New Roman"/>
          <w:sz w:val="24"/>
          <w:szCs w:val="24"/>
        </w:rPr>
        <w:t xml:space="preserve">kole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005866A9" w:rsidRPr="002F3E68">
        <w:rPr>
          <w:rFonts w:ascii="Times New Roman" w:hAnsi="Times New Roman" w:cs="Times New Roman"/>
          <w:sz w:val="24"/>
          <w:szCs w:val="24"/>
        </w:rPr>
        <w:t xml:space="preserve">nabave </w:t>
      </w:r>
      <w:r w:rsidR="005866A9"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14CD71B6"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w:t>
      </w:r>
      <w:r w:rsidR="002F3E68">
        <w:rPr>
          <w:rFonts w:ascii="Times New Roman" w:hAnsi="Times New Roman" w:cs="Times New Roman"/>
          <w:sz w:val="24"/>
          <w:szCs w:val="24"/>
        </w:rPr>
        <w:t>6</w:t>
      </w:r>
      <w:r w:rsidRPr="008E74D3">
        <w:rPr>
          <w:rFonts w:ascii="Times New Roman" w:hAnsi="Times New Roman" w:cs="Times New Roman"/>
          <w:sz w:val="24"/>
          <w:szCs w:val="24"/>
        </w:rPr>
        <w:t>. ovog</w:t>
      </w:r>
      <w:r w:rsidR="0039457B">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w:t>
      </w:r>
      <w:r w:rsidR="005365A5">
        <w:rPr>
          <w:rFonts w:ascii="Times New Roman" w:hAnsi="Times New Roman" w:cs="Times New Roman"/>
          <w:sz w:val="24"/>
          <w:szCs w:val="24"/>
        </w:rPr>
        <w:t>osvojenike predstavnika Š</w:t>
      </w:r>
      <w:r w:rsidRPr="008E74D3">
        <w:rPr>
          <w:rFonts w:ascii="Times New Roman" w:hAnsi="Times New Roman" w:cs="Times New Roman"/>
          <w:sz w:val="24"/>
          <w:szCs w:val="24"/>
        </w:rPr>
        <w:t>kole.</w:t>
      </w:r>
    </w:p>
    <w:p w14:paraId="3BA0B08D" w14:textId="10BD319E"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w:t>
      </w:r>
    </w:p>
    <w:p w14:paraId="1EA1E4B2" w14:textId="3F01ABAE" w:rsidR="005866A9" w:rsidRPr="008E74D3"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Default="005866A9" w:rsidP="000E14F1">
      <w:pPr>
        <w:spacing w:after="0"/>
        <w:jc w:val="both"/>
        <w:rPr>
          <w:rFonts w:ascii="Times New Roman" w:hAnsi="Times New Roman" w:cs="Times New Roman"/>
          <w:sz w:val="24"/>
          <w:szCs w:val="24"/>
        </w:rPr>
      </w:pPr>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54D4B1AD" w14:textId="77777777" w:rsidR="005866A9"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E1B559A" w:rsidR="005866A9" w:rsidRPr="008E74D3"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39457B">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001F66DE" w:rsidRPr="002F3E68">
        <w:rPr>
          <w:rFonts w:ascii="Times New Roman" w:hAnsi="Times New Roman" w:cs="Times New Roman"/>
          <w:sz w:val="24"/>
          <w:szCs w:val="24"/>
        </w:rPr>
        <w:t>jednostavne</w:t>
      </w:r>
      <w:r w:rsidR="001F66DE">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21A4EA26" w:rsidR="005866A9" w:rsidRDefault="00A32D3F"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w:t>
      </w:r>
      <w:r w:rsidR="005866A9">
        <w:rPr>
          <w:rFonts w:ascii="Times New Roman" w:hAnsi="Times New Roman" w:cs="Times New Roman"/>
          <w:sz w:val="24"/>
          <w:szCs w:val="24"/>
        </w:rPr>
        <w:t>kole koji</w:t>
      </w:r>
      <w:r w:rsidR="005866A9" w:rsidRPr="004202E0">
        <w:rPr>
          <w:rFonts w:ascii="Times New Roman" w:hAnsi="Times New Roman" w:cs="Times New Roman"/>
          <w:sz w:val="24"/>
          <w:szCs w:val="24"/>
        </w:rPr>
        <w:t xml:space="preserve"> sudjeluj</w:t>
      </w:r>
      <w:r w:rsidR="005866A9">
        <w:rPr>
          <w:rFonts w:ascii="Times New Roman" w:hAnsi="Times New Roman" w:cs="Times New Roman"/>
          <w:sz w:val="24"/>
          <w:szCs w:val="24"/>
        </w:rPr>
        <w:t>e</w:t>
      </w:r>
      <w:r w:rsidR="005866A9" w:rsidRPr="004202E0">
        <w:rPr>
          <w:rFonts w:ascii="Times New Roman" w:hAnsi="Times New Roman" w:cs="Times New Roman"/>
          <w:sz w:val="24"/>
          <w:szCs w:val="24"/>
        </w:rPr>
        <w:t xml:space="preserve"> u pripremi i provedbi postupka jednostavne nabave obvez</w:t>
      </w:r>
      <w:r w:rsidR="005866A9">
        <w:rPr>
          <w:rFonts w:ascii="Times New Roman" w:hAnsi="Times New Roman" w:cs="Times New Roman"/>
          <w:sz w:val="24"/>
          <w:szCs w:val="24"/>
        </w:rPr>
        <w:t>an</w:t>
      </w:r>
      <w:r w:rsidR="005866A9" w:rsidRPr="004202E0">
        <w:rPr>
          <w:rFonts w:ascii="Times New Roman" w:hAnsi="Times New Roman" w:cs="Times New Roman"/>
          <w:sz w:val="24"/>
          <w:szCs w:val="24"/>
        </w:rPr>
        <w:t xml:space="preserve"> </w:t>
      </w:r>
      <w:r w:rsidR="005866A9">
        <w:rPr>
          <w:rFonts w:ascii="Times New Roman" w:hAnsi="Times New Roman" w:cs="Times New Roman"/>
          <w:sz w:val="24"/>
          <w:szCs w:val="24"/>
        </w:rPr>
        <w:t>je</w:t>
      </w:r>
      <w:r w:rsidR="005866A9" w:rsidRPr="004202E0">
        <w:rPr>
          <w:rFonts w:ascii="Times New Roman" w:hAnsi="Times New Roman" w:cs="Times New Roman"/>
          <w:sz w:val="24"/>
          <w:szCs w:val="24"/>
        </w:rPr>
        <w:t xml:space="preserve"> prije početka rada na postupku</w:t>
      </w:r>
      <w:r w:rsidR="005866A9">
        <w:rPr>
          <w:rFonts w:ascii="Times New Roman" w:hAnsi="Times New Roman" w:cs="Times New Roman"/>
          <w:sz w:val="24"/>
          <w:szCs w:val="24"/>
        </w:rPr>
        <w:t>,</w:t>
      </w:r>
      <w:r w:rsidR="005866A9" w:rsidRPr="004202E0">
        <w:rPr>
          <w:rFonts w:ascii="Times New Roman" w:hAnsi="Times New Roman" w:cs="Times New Roman"/>
          <w:sz w:val="24"/>
          <w:szCs w:val="24"/>
        </w:rPr>
        <w:t xml:space="preserve"> provjeriti postoje li okolnosti koje bi mogle predstavljati sukob interesa.</w:t>
      </w:r>
    </w:p>
    <w:p w14:paraId="7505F182" w14:textId="1348284E"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sidR="00A32D3F">
        <w:rPr>
          <w:rFonts w:ascii="Times New Roman" w:hAnsi="Times New Roman" w:cs="Times New Roman"/>
          <w:sz w:val="24"/>
          <w:szCs w:val="24"/>
        </w:rPr>
        <w:t>predstavnik Š</w:t>
      </w:r>
      <w:r>
        <w:rPr>
          <w:rFonts w:ascii="Times New Roman" w:hAnsi="Times New Roman" w:cs="Times New Roman"/>
          <w:sz w:val="24"/>
          <w:szCs w:val="24"/>
        </w:rPr>
        <w:t>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77777777" w:rsidR="005866A9" w:rsidRPr="005D5E97"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lastRenderedPageBreak/>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643DF7DB"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640E1A">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52AFDED2"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A32D3F">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2"/>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41C129B"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sidR="00A32D3F">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6AC10B61"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sidR="00C3797E">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39CC6C9A" w:rsidR="005866A9" w:rsidRDefault="005866A9"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3"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7B1DAE3E"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w:t>
      </w:r>
      <w:r w:rsidR="00491279">
        <w:rPr>
          <w:rFonts w:ascii="Times New Roman" w:hAnsi="Times New Roman" w:cs="Times New Roman"/>
          <w:sz w:val="24"/>
          <w:szCs w:val="24"/>
        </w:rPr>
        <w:t xml:space="preserve"> informacijskih sustava škole, Š</w:t>
      </w:r>
      <w:r w:rsidRPr="000E14F1">
        <w:rPr>
          <w:rFonts w:ascii="Times New Roman" w:hAnsi="Times New Roman" w:cs="Times New Roman"/>
          <w:sz w:val="24"/>
          <w:szCs w:val="24"/>
        </w:rPr>
        <w:t>kola može ograničiti pristup pojedinim informacijama u mjeri potrebnoj radi zaštite kibernetičke sigurnosti, zaštite podataka i drugih zaštićenih interesa, sukladno posebnim propisima.</w:t>
      </w:r>
    </w:p>
    <w:p w14:paraId="730647C6" w14:textId="6CDCB3AB"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lastRenderedPageBreak/>
        <w:t>Odredba stavka 1. ovoga članka osobito se može primijeniti na nabavu i održavanje informacijskih sustava, školskih mreža,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Default="000E14F1"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677874C6" w14:textId="77777777" w:rsidR="000E14F1" w:rsidRDefault="000E14F1"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52E6B67C"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00A32D3F">
        <w:rPr>
          <w:rFonts w:ascii="Times New Roman" w:hAnsi="Times New Roman" w:cs="Times New Roman"/>
          <w:sz w:val="24"/>
          <w:szCs w:val="24"/>
        </w:rPr>
        <w:t>se na mrežnoj stranici Š</w:t>
      </w:r>
      <w:r w:rsidRPr="00D31864">
        <w:rPr>
          <w:rFonts w:ascii="Times New Roman" w:hAnsi="Times New Roman" w:cs="Times New Roman"/>
          <w:sz w:val="24"/>
          <w:szCs w:val="24"/>
        </w:rPr>
        <w:t>kole i</w:t>
      </w:r>
      <w:r w:rsidR="00A32D3F">
        <w:rPr>
          <w:rFonts w:ascii="Times New Roman" w:hAnsi="Times New Roman" w:cs="Times New Roman"/>
          <w:sz w:val="24"/>
          <w:szCs w:val="24"/>
        </w:rPr>
        <w:t xml:space="preserve"> učiniti dostupnim u</w:t>
      </w:r>
      <w:r w:rsidRPr="00D31864">
        <w:rPr>
          <w:rFonts w:ascii="Times New Roman" w:hAnsi="Times New Roman" w:cs="Times New Roman"/>
          <w:sz w:val="24"/>
          <w:szCs w:val="24"/>
        </w:rPr>
        <w:t xml:space="preserve"> </w:t>
      </w:r>
      <w:r w:rsidR="000C3CE3">
        <w:rPr>
          <w:rFonts w:ascii="Times New Roman" w:hAnsi="Times New Roman" w:cs="Times New Roman"/>
          <w:sz w:val="24"/>
          <w:szCs w:val="24"/>
        </w:rPr>
        <w:t>EOJN</w:t>
      </w:r>
      <w:r w:rsidR="00A32D3F">
        <w:rPr>
          <w:rFonts w:ascii="Times New Roman" w:hAnsi="Times New Roman" w:cs="Times New Roman"/>
          <w:sz w:val="24"/>
          <w:szCs w:val="24"/>
        </w:rPr>
        <w:t xml:space="preserve"> RH</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778523BF"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sidR="00D84B24">
        <w:rPr>
          <w:rFonts w:ascii="Times New Roman" w:hAnsi="Times New Roman" w:cs="Times New Roman"/>
          <w:sz w:val="24"/>
          <w:szCs w:val="24"/>
        </w:rPr>
        <w:t>oglasnoj ploči Š</w:t>
      </w:r>
      <w:r>
        <w:rPr>
          <w:rFonts w:ascii="Times New Roman" w:hAnsi="Times New Roman" w:cs="Times New Roman"/>
          <w:sz w:val="24"/>
          <w:szCs w:val="24"/>
        </w:rPr>
        <w:t xml:space="preserve">kole. </w:t>
      </w:r>
    </w:p>
    <w:p w14:paraId="6DB6724F" w14:textId="6C792500"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w:t>
      </w:r>
      <w:r w:rsidR="006E1E6F">
        <w:rPr>
          <w:rFonts w:ascii="Times New Roman" w:hAnsi="Times New Roman" w:cs="Times New Roman"/>
          <w:sz w:val="24"/>
          <w:szCs w:val="24"/>
        </w:rPr>
        <w:t xml:space="preserve"> RH</w:t>
      </w:r>
      <w:r w:rsidRPr="00A217F6">
        <w:rPr>
          <w:rFonts w:ascii="Times New Roman" w:hAnsi="Times New Roman" w:cs="Times New Roman"/>
          <w:sz w:val="24"/>
          <w:szCs w:val="24"/>
        </w:rPr>
        <w:t xml:space="preserve"> primjenjuju se od 1. rujna 2026. godine.</w:t>
      </w:r>
    </w:p>
    <w:bookmarkEnd w:id="4"/>
    <w:p w14:paraId="0B4C3391" w14:textId="39460E09"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w:t>
      </w:r>
      <w:r w:rsidR="00007D4D">
        <w:rPr>
          <w:rFonts w:ascii="Times New Roman" w:hAnsi="Times New Roman" w:cs="Times New Roman"/>
          <w:sz w:val="24"/>
          <w:szCs w:val="24"/>
        </w:rPr>
        <w:t xml:space="preserve"> u Osnovnoj školi don Lovre Katića</w:t>
      </w:r>
      <w:r>
        <w:rPr>
          <w:rFonts w:ascii="Times New Roman" w:hAnsi="Times New Roman" w:cs="Times New Roman"/>
          <w:sz w:val="24"/>
          <w:szCs w:val="24"/>
        </w:rPr>
        <w:t xml:space="preserve">, KLASA: </w:t>
      </w:r>
      <w:r w:rsidR="00007D4D">
        <w:rPr>
          <w:rFonts w:ascii="Times New Roman" w:hAnsi="Times New Roman" w:cs="Times New Roman"/>
          <w:sz w:val="24"/>
          <w:szCs w:val="24"/>
        </w:rPr>
        <w:t>011-06/24-01/3</w:t>
      </w:r>
      <w:r w:rsidR="00932BDD">
        <w:rPr>
          <w:rFonts w:ascii="Times New Roman" w:hAnsi="Times New Roman" w:cs="Times New Roman"/>
          <w:sz w:val="24"/>
          <w:szCs w:val="24"/>
        </w:rPr>
        <w:t>,</w:t>
      </w:r>
      <w:r>
        <w:rPr>
          <w:rFonts w:ascii="Times New Roman" w:hAnsi="Times New Roman" w:cs="Times New Roman"/>
          <w:sz w:val="24"/>
          <w:szCs w:val="24"/>
        </w:rPr>
        <w:t xml:space="preserve"> URBROJ: </w:t>
      </w:r>
      <w:r w:rsidR="00932BDD">
        <w:rPr>
          <w:rFonts w:ascii="Times New Roman" w:hAnsi="Times New Roman" w:cs="Times New Roman"/>
          <w:sz w:val="24"/>
          <w:szCs w:val="24"/>
        </w:rPr>
        <w:t>2181-290-01-24-1</w:t>
      </w:r>
      <w:r w:rsidR="007D37A3">
        <w:rPr>
          <w:rFonts w:ascii="Times New Roman" w:hAnsi="Times New Roman" w:cs="Times New Roman"/>
          <w:sz w:val="24"/>
          <w:szCs w:val="24"/>
        </w:rPr>
        <w:t>,</w:t>
      </w:r>
      <w:r>
        <w:rPr>
          <w:rFonts w:ascii="Times New Roman" w:hAnsi="Times New Roman" w:cs="Times New Roman"/>
          <w:sz w:val="24"/>
          <w:szCs w:val="24"/>
        </w:rPr>
        <w:t xml:space="preserve"> usvojen</w:t>
      </w:r>
      <w:r w:rsidRPr="00D65B40">
        <w:rPr>
          <w:rFonts w:ascii="Times New Roman" w:hAnsi="Times New Roman" w:cs="Times New Roman"/>
          <w:sz w:val="24"/>
          <w:szCs w:val="24"/>
        </w:rPr>
        <w:t xml:space="preserve"> dana </w:t>
      </w:r>
      <w:r w:rsidR="00932BDD">
        <w:rPr>
          <w:rFonts w:ascii="Times New Roman" w:hAnsi="Times New Roman" w:cs="Times New Roman"/>
          <w:sz w:val="24"/>
          <w:szCs w:val="24"/>
        </w:rPr>
        <w:t>21. kolovoza 2024.</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57A7D5DB" w14:textId="77777777" w:rsidR="007D37A3" w:rsidRDefault="005866A9" w:rsidP="007D37A3">
      <w:pPr>
        <w:pStyle w:val="Odlomakpopisa"/>
        <w:numPr>
          <w:ilvl w:val="0"/>
          <w:numId w:val="28"/>
        </w:numPr>
        <w:spacing w:after="0"/>
        <w:ind w:left="426" w:hanging="426"/>
        <w:jc w:val="both"/>
        <w:rPr>
          <w:rFonts w:ascii="Times New Roman" w:hAnsi="Times New Roman" w:cs="Times New Roman"/>
          <w:sz w:val="24"/>
          <w:szCs w:val="24"/>
        </w:rPr>
      </w:pPr>
      <w:r w:rsidRPr="007D37A3">
        <w:rPr>
          <w:rFonts w:ascii="Times New Roman" w:hAnsi="Times New Roman" w:cs="Times New Roman"/>
          <w:sz w:val="24"/>
          <w:szCs w:val="24"/>
        </w:rPr>
        <w:t xml:space="preserve">Danom stupanja na snagu ovoga Pravilnika, prestaje važiti Pravilnik o provedbi postupaka jednostavne nabave </w:t>
      </w:r>
      <w:r w:rsidR="007D37A3">
        <w:rPr>
          <w:rFonts w:ascii="Times New Roman" w:hAnsi="Times New Roman" w:cs="Times New Roman"/>
          <w:sz w:val="24"/>
          <w:szCs w:val="24"/>
        </w:rPr>
        <w:t>u Osnovnoj školi don Lovre Katića, KLASA: 011-06/24-01/3, URBROJ: 2181-290-01-24-1, usvojen</w:t>
      </w:r>
      <w:r w:rsidR="007D37A3" w:rsidRPr="00D65B40">
        <w:rPr>
          <w:rFonts w:ascii="Times New Roman" w:hAnsi="Times New Roman" w:cs="Times New Roman"/>
          <w:sz w:val="24"/>
          <w:szCs w:val="24"/>
        </w:rPr>
        <w:t xml:space="preserve"> dana </w:t>
      </w:r>
      <w:r w:rsidR="007D37A3">
        <w:rPr>
          <w:rFonts w:ascii="Times New Roman" w:hAnsi="Times New Roman" w:cs="Times New Roman"/>
          <w:sz w:val="24"/>
          <w:szCs w:val="24"/>
        </w:rPr>
        <w:t>21. kolovoza 2024.</w:t>
      </w:r>
      <w:r w:rsidR="007D37A3" w:rsidRPr="00D65B40">
        <w:rPr>
          <w:rFonts w:ascii="Times New Roman" w:hAnsi="Times New Roman" w:cs="Times New Roman"/>
          <w:sz w:val="24"/>
          <w:szCs w:val="24"/>
        </w:rPr>
        <w:t xml:space="preserve"> godine</w:t>
      </w:r>
      <w:r w:rsidR="007D37A3" w:rsidRPr="005C1316">
        <w:rPr>
          <w:rFonts w:ascii="Times New Roman" w:hAnsi="Times New Roman" w:cs="Times New Roman"/>
          <w:sz w:val="24"/>
          <w:szCs w:val="24"/>
        </w:rPr>
        <w:t>.</w:t>
      </w:r>
    </w:p>
    <w:p w14:paraId="16FA9DEA" w14:textId="333D746A" w:rsidR="005866A9" w:rsidRDefault="005866A9" w:rsidP="00285C3F">
      <w:pPr>
        <w:pStyle w:val="Odlomakpopisa"/>
        <w:spacing w:after="0"/>
        <w:ind w:left="426"/>
        <w:jc w:val="both"/>
        <w:rPr>
          <w:rFonts w:ascii="Times New Roman" w:hAnsi="Times New Roman" w:cs="Times New Roman"/>
          <w:sz w:val="24"/>
          <w:szCs w:val="24"/>
        </w:rPr>
      </w:pPr>
    </w:p>
    <w:p w14:paraId="6F20C22B" w14:textId="77777777" w:rsidR="00285C3F" w:rsidRDefault="00285C3F" w:rsidP="00285C3F">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56C5E65A" w14:textId="77777777" w:rsidR="00285C3F" w:rsidRDefault="00285C3F" w:rsidP="00285C3F">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0122F8EB" w14:textId="77777777" w:rsidR="00285C3F" w:rsidRDefault="00285C3F" w:rsidP="00285C3F">
      <w:pPr>
        <w:spacing w:after="0"/>
        <w:rPr>
          <w:rFonts w:ascii="Times New Roman" w:hAnsi="Times New Roman" w:cs="Times New Roman"/>
          <w:sz w:val="24"/>
          <w:szCs w:val="24"/>
        </w:rPr>
      </w:pPr>
      <w:r>
        <w:rPr>
          <w:rFonts w:ascii="Times New Roman" w:hAnsi="Times New Roman" w:cs="Times New Roman"/>
          <w:sz w:val="24"/>
          <w:szCs w:val="24"/>
        </w:rPr>
        <w:t>Solin, _________________ 2026. godine</w:t>
      </w:r>
    </w:p>
    <w:p w14:paraId="6E252BFC" w14:textId="77777777" w:rsidR="00285C3F" w:rsidRPr="007D37A3" w:rsidRDefault="00285C3F" w:rsidP="00285C3F">
      <w:pPr>
        <w:pStyle w:val="Odlomakpopisa"/>
        <w:spacing w:after="0"/>
        <w:ind w:left="426"/>
        <w:jc w:val="both"/>
        <w:rPr>
          <w:rFonts w:ascii="Times New Roman" w:hAnsi="Times New Roman" w:cs="Times New Roman"/>
          <w:sz w:val="24"/>
          <w:szCs w:val="24"/>
        </w:rPr>
      </w:pPr>
    </w:p>
    <w:p w14:paraId="2788CCD0" w14:textId="67FC4EA8" w:rsidR="005866A9" w:rsidRDefault="008221D3"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Predsjednica</w:t>
      </w:r>
      <w:r w:rsidR="005866A9">
        <w:rPr>
          <w:rFonts w:ascii="Times New Roman" w:hAnsi="Times New Roman" w:cs="Times New Roman"/>
          <w:sz w:val="24"/>
          <w:szCs w:val="24"/>
        </w:rPr>
        <w:t xml:space="preserve"> Školskog odbora:</w:t>
      </w:r>
    </w:p>
    <w:p w14:paraId="462600E2" w14:textId="271C588E" w:rsidR="005866A9" w:rsidRDefault="008221D3" w:rsidP="000E14F1">
      <w:pPr>
        <w:spacing w:after="0"/>
        <w:jc w:val="right"/>
        <w:rPr>
          <w:rFonts w:ascii="Times New Roman" w:hAnsi="Times New Roman" w:cs="Times New Roman"/>
          <w:sz w:val="24"/>
          <w:szCs w:val="24"/>
        </w:rPr>
      </w:pPr>
      <w:r>
        <w:rPr>
          <w:rFonts w:ascii="Times New Roman" w:hAnsi="Times New Roman" w:cs="Times New Roman"/>
          <w:sz w:val="24"/>
          <w:szCs w:val="24"/>
        </w:rPr>
        <w:t>Ana Bašić, prof.</w:t>
      </w:r>
    </w:p>
    <w:p w14:paraId="07015469" w14:textId="77777777" w:rsidR="007B5974" w:rsidRDefault="007B5974" w:rsidP="000E14F1">
      <w:pPr>
        <w:spacing w:after="0"/>
        <w:rPr>
          <w:rFonts w:ascii="Times New Roman" w:hAnsi="Times New Roman" w:cs="Times New Roman"/>
          <w:sz w:val="24"/>
          <w:szCs w:val="24"/>
        </w:rPr>
      </w:pPr>
    </w:p>
    <w:p w14:paraId="21E48F89" w14:textId="77777777" w:rsidR="005866A9" w:rsidRDefault="005866A9" w:rsidP="000E14F1">
      <w:pPr>
        <w:spacing w:after="0"/>
        <w:rPr>
          <w:rFonts w:ascii="Times New Roman" w:hAnsi="Times New Roman" w:cs="Times New Roman"/>
          <w:sz w:val="24"/>
          <w:szCs w:val="24"/>
        </w:rPr>
      </w:pPr>
    </w:p>
    <w:p w14:paraId="58632E9F" w14:textId="6070E925"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w:t>
      </w:r>
      <w:r w:rsidR="008221D3">
        <w:rPr>
          <w:rFonts w:ascii="Times New Roman" w:hAnsi="Times New Roman" w:cs="Times New Roman"/>
          <w:sz w:val="24"/>
          <w:szCs w:val="24"/>
        </w:rPr>
        <w:t>objavljen je na oglasnoj ploči Š</w:t>
      </w:r>
      <w:r>
        <w:rPr>
          <w:rFonts w:ascii="Times New Roman" w:hAnsi="Times New Roman" w:cs="Times New Roman"/>
          <w:sz w:val="24"/>
          <w:szCs w:val="24"/>
        </w:rPr>
        <w:t xml:space="preserve">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4DE2DA25" w14:textId="77777777" w:rsidR="005866A9" w:rsidRDefault="005866A9" w:rsidP="000E14F1">
      <w:pPr>
        <w:spacing w:after="0"/>
        <w:rPr>
          <w:rFonts w:ascii="Times New Roman" w:hAnsi="Times New Roman" w:cs="Times New Roman"/>
          <w:sz w:val="24"/>
          <w:szCs w:val="24"/>
        </w:rPr>
      </w:pPr>
    </w:p>
    <w:p w14:paraId="2BB842BB" w14:textId="77777777" w:rsidR="00A60A88" w:rsidRDefault="00A60A88" w:rsidP="000E14F1">
      <w:pPr>
        <w:spacing w:after="0"/>
        <w:rPr>
          <w:rFonts w:ascii="Times New Roman" w:hAnsi="Times New Roman" w:cs="Times New Roman"/>
          <w:sz w:val="24"/>
          <w:szCs w:val="24"/>
        </w:rPr>
      </w:pPr>
      <w:bookmarkStart w:id="5" w:name="_GoBack"/>
      <w:bookmarkEnd w:id="5"/>
    </w:p>
    <w:p w14:paraId="12D7A9CA" w14:textId="60261E3F"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r w:rsidR="008221D3">
        <w:rPr>
          <w:rFonts w:ascii="Times New Roman" w:hAnsi="Times New Roman" w:cs="Times New Roman"/>
          <w:sz w:val="24"/>
          <w:szCs w:val="24"/>
        </w:rPr>
        <w:t>ica</w:t>
      </w:r>
      <w:r>
        <w:rPr>
          <w:rFonts w:ascii="Times New Roman" w:hAnsi="Times New Roman" w:cs="Times New Roman"/>
          <w:sz w:val="24"/>
          <w:szCs w:val="24"/>
        </w:rPr>
        <w:t>:</w:t>
      </w:r>
    </w:p>
    <w:p w14:paraId="25EC8028" w14:textId="3165DC11" w:rsidR="008814CA" w:rsidRPr="00A60A88" w:rsidRDefault="008221D3" w:rsidP="00A60A88">
      <w:pPr>
        <w:spacing w:after="0"/>
        <w:jc w:val="right"/>
        <w:rPr>
          <w:rFonts w:ascii="Times New Roman" w:hAnsi="Times New Roman" w:cs="Times New Roman"/>
          <w:sz w:val="24"/>
          <w:szCs w:val="24"/>
        </w:rPr>
      </w:pPr>
      <w:r>
        <w:rPr>
          <w:rFonts w:ascii="Times New Roman" w:hAnsi="Times New Roman" w:cs="Times New Roman"/>
          <w:sz w:val="24"/>
          <w:szCs w:val="24"/>
        </w:rPr>
        <w:t xml:space="preserve">dr. sc. Anđelka </w:t>
      </w:r>
      <w:proofErr w:type="spellStart"/>
      <w:r>
        <w:rPr>
          <w:rFonts w:ascii="Times New Roman" w:hAnsi="Times New Roman" w:cs="Times New Roman"/>
          <w:sz w:val="24"/>
          <w:szCs w:val="24"/>
        </w:rPr>
        <w:t>Slavić</w:t>
      </w:r>
      <w:proofErr w:type="spellEnd"/>
    </w:p>
    <w:sectPr w:rsidR="008814CA" w:rsidRPr="00A60A88" w:rsidSect="009901D3">
      <w:footerReference w:type="default" r:id="rId9"/>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CED35" w14:textId="77777777" w:rsidR="00746B00" w:rsidRDefault="00746B00">
      <w:pPr>
        <w:spacing w:after="0" w:line="240" w:lineRule="auto"/>
      </w:pPr>
      <w:r>
        <w:separator/>
      </w:r>
    </w:p>
  </w:endnote>
  <w:endnote w:type="continuationSeparator" w:id="0">
    <w:p w14:paraId="38AF4EF2" w14:textId="77777777" w:rsidR="00746B00" w:rsidRDefault="0074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0576C" w14:textId="77777777" w:rsidR="00746B00" w:rsidRDefault="00746B00">
      <w:pPr>
        <w:spacing w:after="0" w:line="240" w:lineRule="auto"/>
      </w:pPr>
      <w:r>
        <w:separator/>
      </w:r>
    </w:p>
  </w:footnote>
  <w:footnote w:type="continuationSeparator" w:id="0">
    <w:p w14:paraId="51D5CFA5" w14:textId="77777777" w:rsidR="00746B00" w:rsidRDefault="00746B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4"/>
  </w:num>
  <w:num w:numId="3">
    <w:abstractNumId w:val="1"/>
  </w:num>
  <w:num w:numId="4">
    <w:abstractNumId w:val="15"/>
  </w:num>
  <w:num w:numId="5">
    <w:abstractNumId w:val="23"/>
  </w:num>
  <w:num w:numId="6">
    <w:abstractNumId w:val="24"/>
  </w:num>
  <w:num w:numId="7">
    <w:abstractNumId w:val="7"/>
  </w:num>
  <w:num w:numId="8">
    <w:abstractNumId w:val="10"/>
  </w:num>
  <w:num w:numId="9">
    <w:abstractNumId w:val="27"/>
  </w:num>
  <w:num w:numId="10">
    <w:abstractNumId w:val="5"/>
  </w:num>
  <w:num w:numId="11">
    <w:abstractNumId w:val="31"/>
  </w:num>
  <w:num w:numId="12">
    <w:abstractNumId w:val="13"/>
  </w:num>
  <w:num w:numId="13">
    <w:abstractNumId w:val="26"/>
  </w:num>
  <w:num w:numId="14">
    <w:abstractNumId w:val="22"/>
  </w:num>
  <w:num w:numId="15">
    <w:abstractNumId w:val="2"/>
  </w:num>
  <w:num w:numId="16">
    <w:abstractNumId w:val="8"/>
  </w:num>
  <w:num w:numId="17">
    <w:abstractNumId w:val="0"/>
  </w:num>
  <w:num w:numId="18">
    <w:abstractNumId w:val="19"/>
  </w:num>
  <w:num w:numId="19">
    <w:abstractNumId w:val="25"/>
  </w:num>
  <w:num w:numId="20">
    <w:abstractNumId w:val="17"/>
  </w:num>
  <w:num w:numId="21">
    <w:abstractNumId w:val="18"/>
  </w:num>
  <w:num w:numId="22">
    <w:abstractNumId w:val="33"/>
  </w:num>
  <w:num w:numId="23">
    <w:abstractNumId w:val="3"/>
  </w:num>
  <w:num w:numId="24">
    <w:abstractNumId w:val="28"/>
  </w:num>
  <w:num w:numId="25">
    <w:abstractNumId w:val="11"/>
  </w:num>
  <w:num w:numId="26">
    <w:abstractNumId w:val="36"/>
  </w:num>
  <w:num w:numId="27">
    <w:abstractNumId w:val="16"/>
  </w:num>
  <w:num w:numId="28">
    <w:abstractNumId w:val="29"/>
  </w:num>
  <w:num w:numId="29">
    <w:abstractNumId w:val="30"/>
  </w:num>
  <w:num w:numId="30">
    <w:abstractNumId w:val="4"/>
  </w:num>
  <w:num w:numId="31">
    <w:abstractNumId w:val="9"/>
  </w:num>
  <w:num w:numId="32">
    <w:abstractNumId w:val="35"/>
  </w:num>
  <w:num w:numId="33">
    <w:abstractNumId w:val="14"/>
  </w:num>
  <w:num w:numId="34">
    <w:abstractNumId w:val="37"/>
  </w:num>
  <w:num w:numId="35">
    <w:abstractNumId w:val="20"/>
  </w:num>
  <w:num w:numId="36">
    <w:abstractNumId w:val="21"/>
  </w:num>
  <w:num w:numId="37">
    <w:abstractNumId w:val="3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A6"/>
    <w:rsid w:val="00007D4D"/>
    <w:rsid w:val="000C3CE3"/>
    <w:rsid w:val="000E14F1"/>
    <w:rsid w:val="0010550D"/>
    <w:rsid w:val="001308DA"/>
    <w:rsid w:val="00164BD5"/>
    <w:rsid w:val="001B52EB"/>
    <w:rsid w:val="001F66DE"/>
    <w:rsid w:val="001F685D"/>
    <w:rsid w:val="002359D9"/>
    <w:rsid w:val="0028339F"/>
    <w:rsid w:val="00285C3F"/>
    <w:rsid w:val="002E27BB"/>
    <w:rsid w:val="002F3E68"/>
    <w:rsid w:val="003469F1"/>
    <w:rsid w:val="0039457B"/>
    <w:rsid w:val="003F3986"/>
    <w:rsid w:val="00433184"/>
    <w:rsid w:val="00491279"/>
    <w:rsid w:val="004C69FC"/>
    <w:rsid w:val="005365A5"/>
    <w:rsid w:val="005731C2"/>
    <w:rsid w:val="005866A9"/>
    <w:rsid w:val="005E44E9"/>
    <w:rsid w:val="006220FC"/>
    <w:rsid w:val="00640E1A"/>
    <w:rsid w:val="006B2AEA"/>
    <w:rsid w:val="006B361B"/>
    <w:rsid w:val="006E1E6F"/>
    <w:rsid w:val="00746B00"/>
    <w:rsid w:val="0076057F"/>
    <w:rsid w:val="007A0815"/>
    <w:rsid w:val="007B5974"/>
    <w:rsid w:val="007D37A3"/>
    <w:rsid w:val="008221D3"/>
    <w:rsid w:val="008814CA"/>
    <w:rsid w:val="00895F84"/>
    <w:rsid w:val="008C47A6"/>
    <w:rsid w:val="00932BDD"/>
    <w:rsid w:val="0095713A"/>
    <w:rsid w:val="009C4550"/>
    <w:rsid w:val="00A217F6"/>
    <w:rsid w:val="00A3144A"/>
    <w:rsid w:val="00A32D3F"/>
    <w:rsid w:val="00A60A88"/>
    <w:rsid w:val="00A8653A"/>
    <w:rsid w:val="00AC7D45"/>
    <w:rsid w:val="00B02773"/>
    <w:rsid w:val="00B414E6"/>
    <w:rsid w:val="00C3797E"/>
    <w:rsid w:val="00D10BCC"/>
    <w:rsid w:val="00D84B24"/>
    <w:rsid w:val="00D9678F"/>
    <w:rsid w:val="00DA2CBF"/>
    <w:rsid w:val="00DA764C"/>
    <w:rsid w:val="00DB1456"/>
    <w:rsid w:val="00E720EF"/>
    <w:rsid w:val="00F65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2B501-2CC2-48EC-AF3E-4E242984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3710</Words>
  <Characters>21151</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Kruno</dc:creator>
  <cp:lastModifiedBy>Tajnica</cp:lastModifiedBy>
  <cp:revision>28</cp:revision>
  <dcterms:created xsi:type="dcterms:W3CDTF">2026-07-02T09:48:00Z</dcterms:created>
  <dcterms:modified xsi:type="dcterms:W3CDTF">2026-07-03T08:34:00Z</dcterms:modified>
</cp:coreProperties>
</file>